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497821E0" w:rsidR="00CA474D" w:rsidRPr="00BD41DB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D41DB">
              <w:rPr>
                <w:b/>
                <w:bCs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4D537DF9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854654" w:rsidRPr="00854654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63F8CEB2" w:rsidR="00CA474D" w:rsidRPr="001F2206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F2206">
              <w:rPr>
                <w:b/>
                <w:bCs/>
                <w:sz w:val="24"/>
                <w:szCs w:val="24"/>
              </w:rPr>
              <w:t>Prawo o broni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68E70A40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D41DB">
              <w:rPr>
                <w:sz w:val="24"/>
                <w:szCs w:val="24"/>
              </w:rPr>
              <w:t xml:space="preserve"> </w:t>
            </w:r>
            <w:r w:rsidR="00BD41DB" w:rsidRPr="00854654">
              <w:rPr>
                <w:b/>
                <w:bCs/>
                <w:sz w:val="24"/>
                <w:szCs w:val="24"/>
              </w:rPr>
              <w:t>60.2</w:t>
            </w:r>
            <w:r w:rsidR="00A10572" w:rsidRPr="00854654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56D09025" w:rsidR="00CA474D" w:rsidRPr="00BD41DB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BD41DB">
              <w:rPr>
                <w:b/>
                <w:bCs/>
                <w:sz w:val="22"/>
                <w:szCs w:val="22"/>
              </w:rPr>
              <w:t>PIP/PBP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7C16EE5E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BD41DB">
              <w:rPr>
                <w:sz w:val="22"/>
                <w:szCs w:val="22"/>
              </w:rPr>
              <w:t>I</w:t>
            </w:r>
            <w:r w:rsidR="00BD41DB" w:rsidRPr="00BD41DB">
              <w:rPr>
                <w:b/>
                <w:bCs/>
                <w:sz w:val="22"/>
                <w:szCs w:val="22"/>
              </w:rPr>
              <w:t>II/V</w:t>
            </w:r>
          </w:p>
        </w:tc>
        <w:tc>
          <w:tcPr>
            <w:tcW w:w="3827" w:type="dxa"/>
            <w:gridSpan w:val="4"/>
          </w:tcPr>
          <w:p w14:paraId="6F2F6756" w14:textId="65ACBC0D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D41DB" w:rsidRPr="00BD41DB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4E86273" w:rsidR="00CA474D" w:rsidRPr="00BD41DB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D41DB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43A0F11E" w:rsidR="00CA474D" w:rsidRPr="00622DCF" w:rsidRDefault="001F2206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D41D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58" w:type="dxa"/>
            <w:vAlign w:val="center"/>
          </w:tcPr>
          <w:p w14:paraId="6015246A" w14:textId="3BF8EA8B" w:rsidR="00CA474D" w:rsidRPr="00622DCF" w:rsidRDefault="001F2206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D41D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228E5B4" w:rsidR="00CA474D" w:rsidRPr="00622DCF" w:rsidRDefault="001F220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Jerzy Kasprzak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75ACA8E8" w:rsidR="00CA474D" w:rsidRPr="00622DCF" w:rsidRDefault="001F220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Jerzy Kasprzak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5597C61D" w:rsidR="00CA474D" w:rsidRPr="00622DCF" w:rsidRDefault="001F2206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studenta z problematyką broni palnej zarówno od strony technicznej jak i prawnej. Przedstawienie dziejów reglamentacji broni palnej oraz obecnego stanu prawnego dot. posiadania broni palnej.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10A7A5C2" w:rsidR="00CA474D" w:rsidRPr="00622DCF" w:rsidRDefault="001F220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przedmiotów: prawo karne materialne, postępowanie karne, prawo administracyjne, kryminalistyka, logika prawnicza.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1B73E801" w:rsidR="00CA474D" w:rsidRPr="00622DCF" w:rsidRDefault="001F2206" w:rsidP="00FB4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pogłębionym stopniu zna i rozumie rozwój historyczny prawa polskiego i obcego oraz kształtowania</w:t>
            </w:r>
            <w:r w:rsidR="009D6DDE">
              <w:rPr>
                <w:sz w:val="22"/>
                <w:szCs w:val="22"/>
              </w:rPr>
              <w:t xml:space="preserve"> podstawowych instytucji prawnych</w:t>
            </w:r>
            <w:r w:rsidR="00BD41DB">
              <w:rPr>
                <w:sz w:val="22"/>
                <w:szCs w:val="22"/>
              </w:rPr>
              <w:t xml:space="preserve"> dotyczących reglamentacji broni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29200233" w:rsidR="00BF4B37" w:rsidRPr="00622DCF" w:rsidRDefault="009D6DDE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K_W03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4E5E3B88" w:rsidR="00CA474D" w:rsidRPr="00622DCF" w:rsidRDefault="009D6DDE" w:rsidP="002858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pogłębionym stopniu zna i rozumie fundamentalne zasady oraz struktury instytucjonalne w obrębie prawa konstytucyjnego, cywilnego, gospodarczego, karnego i administracyjnego, z uwzględnieniem ich roli w systemie prawnym oraz zna i rozumie praktyczne zastosowania tej wiedzy w działalności zawodowej prawnika</w:t>
            </w:r>
            <w:r w:rsidR="00BD41DB">
              <w:rPr>
                <w:sz w:val="22"/>
                <w:szCs w:val="22"/>
              </w:rPr>
              <w:t>, związanej z problematyką posiadania i używania broni palnej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7B36E87" w:rsidR="00CA474D" w:rsidRPr="00622DCF" w:rsidRDefault="009D6DD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K_W04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7017CB96" w:rsidR="00CA474D" w:rsidRPr="00622DCF" w:rsidRDefault="009D6DDE" w:rsidP="00FB4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pogłębionym stopniu zna i rozumie praktyczne zastosowania  wiedzy prawniczej w działalności zawodowej prawnika, w szczególności zna i rozumie metody analizy problemów prawnych </w:t>
            </w:r>
            <w:r w:rsidR="00BD41DB">
              <w:rPr>
                <w:sz w:val="22"/>
                <w:szCs w:val="22"/>
              </w:rPr>
              <w:t xml:space="preserve">związanych z uzyskaniem pozwoleń na broń </w:t>
            </w:r>
            <w:r>
              <w:rPr>
                <w:sz w:val="22"/>
                <w:szCs w:val="22"/>
              </w:rPr>
              <w:t>w oparciu o obowiązujące przepisy, stanowiska doktryny oraz orzecznictwo sądowe.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7C5AE7C" w:rsidR="00CA474D" w:rsidRPr="00622DCF" w:rsidRDefault="009D6DD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K_W11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159CF652" w:rsidR="00CA474D" w:rsidRPr="00622DCF" w:rsidRDefault="009D6DDE" w:rsidP="00FB4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prawidłowo interpretować i wyjaśniać funkcje oraz wzajemne powiązania norm prawnych w obr</w:t>
            </w:r>
            <w:r w:rsidR="0066636F">
              <w:rPr>
                <w:sz w:val="22"/>
                <w:szCs w:val="22"/>
              </w:rPr>
              <w:t>ę</w:t>
            </w:r>
            <w:r>
              <w:rPr>
                <w:sz w:val="22"/>
                <w:szCs w:val="22"/>
              </w:rPr>
              <w:t>bie różnych dziedzin prawa</w:t>
            </w:r>
            <w:r w:rsidR="00BD41DB">
              <w:rPr>
                <w:sz w:val="22"/>
                <w:szCs w:val="22"/>
              </w:rPr>
              <w:t xml:space="preserve"> związanych z reglamentacją broni palnej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5534154D" w:rsidR="00CA474D" w:rsidRPr="00622DCF" w:rsidRDefault="0066636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K_U04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1012FA5D" w:rsidR="00637627" w:rsidRPr="00622DCF" w:rsidRDefault="0066636F" w:rsidP="006443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 do zasięgania opinii ekspertów w przypadku trudności z samodzielnym rozwiązaniem problemu</w:t>
            </w:r>
            <w:r w:rsidR="00BD41DB">
              <w:rPr>
                <w:sz w:val="22"/>
                <w:szCs w:val="22"/>
              </w:rPr>
              <w:t xml:space="preserve"> dotyczących broni palnej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246CEDCB" w:rsidR="00637627" w:rsidRPr="00622DCF" w:rsidRDefault="0066636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K_K04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2BC4C7A0" w:rsidR="00D96492" w:rsidRDefault="0066636F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Broń palna i etapy jej rozwoju historycznego. Zasady działania broni palnej. Z dziejów reglamentacji broni palnej. Współczesne prawo regulujące dostępność broni. Broń palna jako narzędzie przestępstwa.</w:t>
            </w: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751872B3" w:rsidR="004658B7" w:rsidRDefault="0066636F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Analiza przepisów Ustawy z 1999r. o broni i amunicji. </w:t>
            </w:r>
            <w:r w:rsidR="0002635F">
              <w:rPr>
                <w:sz w:val="22"/>
                <w:szCs w:val="22"/>
              </w:rPr>
              <w:t xml:space="preserve">Zasady i warunki wydawania, cofania pozwoleń na broń, rejestracji broni oraz dysponowania nią. </w:t>
            </w:r>
            <w:r w:rsidR="00BD41DB">
              <w:rPr>
                <w:sz w:val="22"/>
                <w:szCs w:val="22"/>
              </w:rPr>
              <w:t>Wskazanie j</w:t>
            </w:r>
            <w:r>
              <w:rPr>
                <w:sz w:val="22"/>
                <w:szCs w:val="22"/>
              </w:rPr>
              <w:t>ak praktycznie uzyskać pozwolenie na broń</w:t>
            </w:r>
            <w:r w:rsidR="0002635F">
              <w:rPr>
                <w:sz w:val="22"/>
                <w:szCs w:val="22"/>
              </w:rPr>
              <w:t>, jakie dokumenty należy przedłożyć i w jaki sposób je przygotować oraz z jakimi obowiązkami wiąże się kwestia posiadania broni</w:t>
            </w:r>
            <w:r>
              <w:rPr>
                <w:sz w:val="22"/>
                <w:szCs w:val="22"/>
              </w:rPr>
              <w:t>. Kryminalistyczne ekspertyzy broni palnej i ich dowodowe znaczenie w wybranych sprawach karnych – analiza przypadków</w:t>
            </w:r>
            <w:r w:rsidR="004E6050">
              <w:rPr>
                <w:sz w:val="22"/>
                <w:szCs w:val="22"/>
              </w:rPr>
              <w:t>.</w:t>
            </w:r>
          </w:p>
          <w:p w14:paraId="56607904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134919B" w14:textId="77777777" w:rsidR="00CA474D" w:rsidRDefault="004E6050" w:rsidP="003D75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C. Kąkol, Ustawa o broni i amunicji – Komentarz, Wolters Kluwer, Warszawa 2021</w:t>
            </w:r>
          </w:p>
          <w:p w14:paraId="7C4BC04C" w14:textId="00F76AE9" w:rsidR="004E6050" w:rsidRPr="00BD58BB" w:rsidRDefault="004E6050" w:rsidP="003D75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J. Kasprzak. W. </w:t>
            </w:r>
            <w:proofErr w:type="spellStart"/>
            <w:r>
              <w:rPr>
                <w:sz w:val="22"/>
                <w:szCs w:val="22"/>
              </w:rPr>
              <w:t>Brywczyński</w:t>
            </w:r>
            <w:proofErr w:type="spellEnd"/>
            <w:r>
              <w:rPr>
                <w:sz w:val="22"/>
                <w:szCs w:val="22"/>
              </w:rPr>
              <w:t>, Nielegalne posiadanie broni i amunicji, Wyd. Temida2, Białystok 2013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8755715" w14:textId="1A759C2E" w:rsidR="00C4528C" w:rsidRPr="00BD58BB" w:rsidRDefault="004E6050" w:rsidP="00515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J. Kasprzak, </w:t>
            </w:r>
            <w:r w:rsidR="00F369A7">
              <w:rPr>
                <w:sz w:val="22"/>
                <w:szCs w:val="22"/>
              </w:rPr>
              <w:t xml:space="preserve">Nielegalne wytwarzanie broni palnej i amunicji. Problematyka </w:t>
            </w:r>
            <w:proofErr w:type="spellStart"/>
            <w:r w:rsidR="00F369A7">
              <w:rPr>
                <w:sz w:val="22"/>
                <w:szCs w:val="22"/>
              </w:rPr>
              <w:t>prawno</w:t>
            </w:r>
            <w:proofErr w:type="spellEnd"/>
            <w:r w:rsidR="00F369A7">
              <w:rPr>
                <w:sz w:val="22"/>
                <w:szCs w:val="22"/>
              </w:rPr>
              <w:t xml:space="preserve"> – kryminalistyczna, Wyd. </w:t>
            </w:r>
            <w:proofErr w:type="spellStart"/>
            <w:r w:rsidR="00F369A7">
              <w:rPr>
                <w:sz w:val="22"/>
                <w:szCs w:val="22"/>
              </w:rPr>
              <w:t>WSPol</w:t>
            </w:r>
            <w:proofErr w:type="spellEnd"/>
            <w:r w:rsidR="00F369A7">
              <w:rPr>
                <w:sz w:val="22"/>
                <w:szCs w:val="22"/>
              </w:rPr>
              <w:t>. Szczytno 2013.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0778830D" w14:textId="77777777" w:rsidR="00CA474D" w:rsidRDefault="00F369A7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wykład akademicki z prezentacją komputerową,</w:t>
            </w:r>
          </w:p>
          <w:p w14:paraId="285843ED" w14:textId="5390B292" w:rsidR="00F369A7" w:rsidRPr="00D96492" w:rsidRDefault="00F369A7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analiza tekstów prawnych, dyskusja, analiza poszczególnych kazusów przedstawianych w prezentacji komputerowej.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69BFF09B" w:rsidR="00A10572" w:rsidRPr="0043256D" w:rsidRDefault="009E1D59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  <w:r w:rsidR="00F369A7">
              <w:rPr>
                <w:sz w:val="22"/>
                <w:szCs w:val="22"/>
              </w:rPr>
              <w:t xml:space="preserve"> 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6D6CC20D" w:rsidR="00CA474D" w:rsidRPr="00D96492" w:rsidRDefault="00F369A7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na zajęciach, udział w dyskusji, analiza problemów i ich rozwiązywanie</w:t>
            </w:r>
          </w:p>
        </w:tc>
        <w:tc>
          <w:tcPr>
            <w:tcW w:w="1800" w:type="dxa"/>
          </w:tcPr>
          <w:p w14:paraId="5734A01A" w14:textId="5DD9C921" w:rsidR="00CA474D" w:rsidRPr="00D96492" w:rsidRDefault="00D8078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5C6AD817" w:rsidR="00CA474D" w:rsidRPr="00D96492" w:rsidRDefault="005600F2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pisemne z </w:t>
            </w:r>
            <w:proofErr w:type="spellStart"/>
            <w:r>
              <w:rPr>
                <w:sz w:val="22"/>
                <w:szCs w:val="22"/>
              </w:rPr>
              <w:t>wykłądów</w:t>
            </w:r>
            <w:proofErr w:type="spellEnd"/>
          </w:p>
        </w:tc>
        <w:tc>
          <w:tcPr>
            <w:tcW w:w="1800" w:type="dxa"/>
          </w:tcPr>
          <w:p w14:paraId="117EFEB2" w14:textId="41215199" w:rsidR="00CA474D" w:rsidRPr="00D96492" w:rsidRDefault="00D8078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3DF44997" w:rsidR="00CA474D" w:rsidRPr="00D96492" w:rsidRDefault="00F369A7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końcowe - test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6CAAED36" w:rsidR="00A10572" w:rsidRPr="00D96492" w:rsidRDefault="00F369A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2635F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135A6D4F" w:rsidR="00A10572" w:rsidRPr="00D96492" w:rsidRDefault="00F5280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1A4FF477" w:rsidR="00A10572" w:rsidRPr="00D96492" w:rsidRDefault="00F369A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5280F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1CDD977D" w14:textId="39CA16C0" w:rsidR="00A10572" w:rsidRPr="00D96492" w:rsidRDefault="00F5280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43EB163E" w:rsidR="00A10572" w:rsidRPr="00D96492" w:rsidRDefault="00F369A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0D9F304B" w14:textId="22128B99" w:rsidR="00A10572" w:rsidRPr="00D96492" w:rsidRDefault="00F5280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6774A3CC" w:rsidR="00A10572" w:rsidRPr="00D96492" w:rsidRDefault="009F4E5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E51AE24" w:rsidR="00A10572" w:rsidRPr="00D96492" w:rsidRDefault="00F5280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762B8FA1" w:rsidR="00A10572" w:rsidRPr="00D96492" w:rsidRDefault="00F5280F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61048EA3" w:rsidR="00A10572" w:rsidRPr="00D96492" w:rsidRDefault="00F5280F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4D2B5263" w:rsidR="00A10572" w:rsidRPr="00D96492" w:rsidRDefault="00F5280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F7C7B">
              <w:rPr>
                <w:b/>
                <w:sz w:val="22"/>
                <w:szCs w:val="22"/>
              </w:rPr>
              <w:t xml:space="preserve"> pkt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12048353" w:rsidR="00A10572" w:rsidRPr="00D96492" w:rsidRDefault="00F5280F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5F125660" w:rsidR="00A10572" w:rsidRPr="00D96492" w:rsidRDefault="00F5280F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635F"/>
    <w:rsid w:val="000B6AB2"/>
    <w:rsid w:val="000C1F5D"/>
    <w:rsid w:val="000C6040"/>
    <w:rsid w:val="001F2206"/>
    <w:rsid w:val="00205EDC"/>
    <w:rsid w:val="0026267B"/>
    <w:rsid w:val="0028589B"/>
    <w:rsid w:val="003B20A1"/>
    <w:rsid w:val="003D75C1"/>
    <w:rsid w:val="00416716"/>
    <w:rsid w:val="00442AA9"/>
    <w:rsid w:val="004658B7"/>
    <w:rsid w:val="004E6050"/>
    <w:rsid w:val="005158FC"/>
    <w:rsid w:val="005600F2"/>
    <w:rsid w:val="00584053"/>
    <w:rsid w:val="005E00DB"/>
    <w:rsid w:val="005F7C7B"/>
    <w:rsid w:val="00622DCF"/>
    <w:rsid w:val="00636581"/>
    <w:rsid w:val="00637627"/>
    <w:rsid w:val="0064439F"/>
    <w:rsid w:val="0066636F"/>
    <w:rsid w:val="006D6CA8"/>
    <w:rsid w:val="007407D9"/>
    <w:rsid w:val="00762A52"/>
    <w:rsid w:val="0077252B"/>
    <w:rsid w:val="007B5DBC"/>
    <w:rsid w:val="007D01ED"/>
    <w:rsid w:val="00802760"/>
    <w:rsid w:val="00845AB2"/>
    <w:rsid w:val="00854654"/>
    <w:rsid w:val="00873770"/>
    <w:rsid w:val="00884D3D"/>
    <w:rsid w:val="008A6EE1"/>
    <w:rsid w:val="00930DD2"/>
    <w:rsid w:val="009D6DDE"/>
    <w:rsid w:val="009E1D59"/>
    <w:rsid w:val="009F4E50"/>
    <w:rsid w:val="009F69D4"/>
    <w:rsid w:val="00A10572"/>
    <w:rsid w:val="00A12DD6"/>
    <w:rsid w:val="00BB26EF"/>
    <w:rsid w:val="00BD10B4"/>
    <w:rsid w:val="00BD41DB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D8078E"/>
    <w:rsid w:val="00D96492"/>
    <w:rsid w:val="00DD458A"/>
    <w:rsid w:val="00E209F2"/>
    <w:rsid w:val="00E40B0C"/>
    <w:rsid w:val="00ED3E9C"/>
    <w:rsid w:val="00F369A7"/>
    <w:rsid w:val="00F5280F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702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dcterms:created xsi:type="dcterms:W3CDTF">2025-10-20T19:36:00Z</dcterms:created>
  <dcterms:modified xsi:type="dcterms:W3CDTF">2025-10-27T17:39:00Z</dcterms:modified>
</cp:coreProperties>
</file>